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3E4" w:rsidRDefault="00F253E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</w:p>
    <w:tbl>
      <w:tblPr>
        <w:tblStyle w:val="a3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56"/>
        <w:gridCol w:w="2363"/>
        <w:gridCol w:w="803"/>
        <w:gridCol w:w="3166"/>
      </w:tblGrid>
      <w:tr w:rsidR="00F253E4">
        <w:trPr>
          <w:trHeight w:val="307"/>
        </w:trPr>
        <w:tc>
          <w:tcPr>
            <w:tcW w:w="9497" w:type="dxa"/>
            <w:gridSpan w:val="5"/>
            <w:shd w:val="clear" w:color="auto" w:fill="FAC090"/>
          </w:tcPr>
          <w:p w:rsidR="00F253E4" w:rsidRDefault="00757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Planificación clase de acompañamiento </w:t>
            </w:r>
          </w:p>
          <w:p w:rsidR="00F253E4" w:rsidRDefault="00F2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43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F253E4">
        <w:trPr>
          <w:trHeight w:val="306"/>
        </w:trPr>
        <w:tc>
          <w:tcPr>
            <w:tcW w:w="9497" w:type="dxa"/>
            <w:gridSpan w:val="5"/>
            <w:shd w:val="clear" w:color="auto" w:fill="FAC090"/>
          </w:tcPr>
          <w:p w:rsidR="00F253E4" w:rsidRDefault="0075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Nombre estudiante: Constanza Rojas </w:t>
            </w:r>
          </w:p>
        </w:tc>
      </w:tr>
      <w:tr w:rsidR="00F253E4">
        <w:trPr>
          <w:trHeight w:val="913"/>
        </w:trPr>
        <w:tc>
          <w:tcPr>
            <w:tcW w:w="9497" w:type="dxa"/>
            <w:gridSpan w:val="5"/>
            <w:shd w:val="clear" w:color="auto" w:fill="FCE9D9"/>
          </w:tcPr>
          <w:p w:rsidR="00F253E4" w:rsidRDefault="0075731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 de la unidad</w:t>
            </w:r>
          </w:p>
          <w:p w:rsidR="00F253E4" w:rsidRDefault="0075731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4: Familiarizarse con el teatro</w:t>
            </w:r>
          </w:p>
        </w:tc>
      </w:tr>
      <w:tr w:rsidR="00F253E4">
        <w:trPr>
          <w:trHeight w:val="444"/>
        </w:trPr>
        <w:tc>
          <w:tcPr>
            <w:tcW w:w="709" w:type="dxa"/>
            <w:shd w:val="clear" w:color="auto" w:fill="FAC090"/>
          </w:tcPr>
          <w:p w:rsidR="00F253E4" w:rsidRDefault="00757319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</w:t>
            </w:r>
          </w:p>
        </w:tc>
        <w:tc>
          <w:tcPr>
            <w:tcW w:w="4819" w:type="dxa"/>
            <w:gridSpan w:val="2"/>
            <w:shd w:val="clear" w:color="auto" w:fill="FAC090"/>
          </w:tcPr>
          <w:p w:rsidR="00F253E4" w:rsidRDefault="0075731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clase:</w:t>
            </w:r>
          </w:p>
          <w:p w:rsidR="00F253E4" w:rsidRDefault="00F253E4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F253E4" w:rsidRDefault="007573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Localizar información explícita en una carta usando la estructura de la carta para demostrar una actitud activa frente a la lectura.</w:t>
            </w:r>
          </w:p>
          <w:p w:rsidR="00F253E4" w:rsidRDefault="00F253E4">
            <w:pPr>
              <w:jc w:val="both"/>
              <w:rPr>
                <w:rFonts w:ascii="Arial" w:eastAsia="Arial" w:hAnsi="Arial" w:cs="Arial"/>
              </w:rPr>
            </w:pPr>
          </w:p>
          <w:p w:rsidR="00F253E4" w:rsidRDefault="00F253E4">
            <w:pPr>
              <w:jc w:val="both"/>
              <w:rPr>
                <w:rFonts w:ascii="Arial" w:eastAsia="Arial" w:hAnsi="Arial" w:cs="Arial"/>
              </w:rPr>
            </w:pPr>
          </w:p>
          <w:p w:rsidR="00F253E4" w:rsidRDefault="00F253E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gridSpan w:val="2"/>
            <w:shd w:val="clear" w:color="auto" w:fill="FAC090"/>
          </w:tcPr>
          <w:p w:rsidR="00F253E4" w:rsidRDefault="0075731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Indicadores de evaluación: </w:t>
            </w:r>
          </w:p>
          <w:p w:rsidR="00F253E4" w:rsidRDefault="0075731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Explican, oralmente o por escrito, información que han aprendido o descubierto en los texto</w:t>
            </w:r>
            <w:r>
              <w:rPr>
                <w:rFonts w:ascii="Arial" w:eastAsia="Arial" w:hAnsi="Arial" w:cs="Arial"/>
              </w:rPr>
              <w:t>s que leen.</w:t>
            </w:r>
          </w:p>
          <w:p w:rsidR="00F253E4" w:rsidRDefault="0075731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Responden por escrito preguntas que aluden a información explícita o implícita de un texto leído.</w:t>
            </w:r>
          </w:p>
          <w:p w:rsidR="00F253E4" w:rsidRDefault="0075731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Cumplen exitosamente la tarea descrita en las instrucciones leídas.</w:t>
            </w:r>
          </w:p>
          <w:p w:rsidR="00F253E4" w:rsidRDefault="0075731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Encuentran información usando títulos, subtítulos, índices o glosarios.</w:t>
            </w:r>
          </w:p>
          <w:p w:rsidR="00F253E4" w:rsidRDefault="0075731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</w:t>
            </w:r>
            <w:r>
              <w:rPr>
                <w:rFonts w:ascii="Arial" w:eastAsia="Arial" w:hAnsi="Arial" w:cs="Arial"/>
              </w:rPr>
              <w:t>ben los textos discontinuos que aparecen en un texto leído y los relacionan con la lectura.</w:t>
            </w:r>
          </w:p>
          <w:p w:rsidR="00F253E4" w:rsidRDefault="0075731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Expresan opiniones y las justifican mencionando información extraída de textos leídos.</w:t>
            </w:r>
          </w:p>
        </w:tc>
      </w:tr>
      <w:tr w:rsidR="00F253E4">
        <w:trPr>
          <w:trHeight w:val="444"/>
        </w:trPr>
        <w:tc>
          <w:tcPr>
            <w:tcW w:w="3165" w:type="dxa"/>
            <w:gridSpan w:val="2"/>
            <w:shd w:val="clear" w:color="auto" w:fill="FAC090"/>
          </w:tcPr>
          <w:p w:rsidR="00F253E4" w:rsidRDefault="0075731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Habilidad</w:t>
            </w:r>
          </w:p>
        </w:tc>
        <w:tc>
          <w:tcPr>
            <w:tcW w:w="3166" w:type="dxa"/>
            <w:gridSpan w:val="2"/>
            <w:shd w:val="clear" w:color="auto" w:fill="FAC090"/>
          </w:tcPr>
          <w:p w:rsidR="00F253E4" w:rsidRDefault="0075731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Contenido</w:t>
            </w:r>
          </w:p>
        </w:tc>
        <w:tc>
          <w:tcPr>
            <w:tcW w:w="3166" w:type="dxa"/>
            <w:shd w:val="clear" w:color="auto" w:fill="FAC090"/>
          </w:tcPr>
          <w:p w:rsidR="00F253E4" w:rsidRDefault="0075731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Actitudinal</w:t>
            </w:r>
          </w:p>
        </w:tc>
      </w:tr>
      <w:tr w:rsidR="00F253E4">
        <w:trPr>
          <w:trHeight w:val="444"/>
        </w:trPr>
        <w:tc>
          <w:tcPr>
            <w:tcW w:w="3165" w:type="dxa"/>
            <w:gridSpan w:val="2"/>
            <w:shd w:val="clear" w:color="auto" w:fill="auto"/>
          </w:tcPr>
          <w:p w:rsidR="00F253E4" w:rsidRDefault="00757319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F253E4" w:rsidRDefault="0075731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Extraer información explícita</w:t>
            </w:r>
          </w:p>
          <w:p w:rsidR="00F253E4" w:rsidRDefault="0075731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Trabajo colaborativo 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F253E4" w:rsidRDefault="00757319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Lectura</w:t>
            </w:r>
          </w:p>
          <w:p w:rsidR="00F253E4" w:rsidRDefault="00757319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Carta</w:t>
            </w:r>
          </w:p>
          <w:p w:rsidR="00F253E4" w:rsidRDefault="00757319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explícita desde textos no literarios</w:t>
            </w:r>
          </w:p>
        </w:tc>
        <w:tc>
          <w:tcPr>
            <w:tcW w:w="3166" w:type="dxa"/>
            <w:shd w:val="clear" w:color="auto" w:fill="auto"/>
          </w:tcPr>
          <w:p w:rsidR="00F253E4" w:rsidRDefault="0075731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interés y una actitud activa frente a la lectura, orientada al disfrute de la misma y a la valoración del conocimiento que se puede obtener a partir de ella.</w:t>
            </w:r>
          </w:p>
          <w:p w:rsidR="00F253E4" w:rsidRDefault="0075731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</w:t>
            </w:r>
            <w:r>
              <w:rPr>
                <w:rFonts w:ascii="Arial" w:eastAsia="Arial" w:hAnsi="Arial" w:cs="Arial"/>
              </w:rPr>
              <w:t>lizar tareas y trabajos de forma rigurosa y perseverante, con el fin de desarrollarlos de manera adecuada a los propósitos de la asignatura.</w:t>
            </w:r>
          </w:p>
          <w:p w:rsidR="00F253E4" w:rsidRDefault="0075731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empatía hacia los demás, comprendiendo el contexto en el que se sitúan.</w:t>
            </w:r>
          </w:p>
        </w:tc>
      </w:tr>
    </w:tbl>
    <w:p w:rsidR="00F253E4" w:rsidRDefault="00F253E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4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3565"/>
        <w:gridCol w:w="1984"/>
        <w:gridCol w:w="2580"/>
      </w:tblGrid>
      <w:tr w:rsidR="00F253E4">
        <w:trPr>
          <w:trHeight w:val="251"/>
        </w:trPr>
        <w:tc>
          <w:tcPr>
            <w:tcW w:w="1368" w:type="dxa"/>
            <w:shd w:val="clear" w:color="auto" w:fill="FABF8F"/>
          </w:tcPr>
          <w:p w:rsidR="00F253E4" w:rsidRDefault="007573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Fecha </w:t>
            </w:r>
          </w:p>
        </w:tc>
        <w:tc>
          <w:tcPr>
            <w:tcW w:w="3565" w:type="dxa"/>
          </w:tcPr>
          <w:p w:rsidR="00F253E4" w:rsidRDefault="007573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7 de noviembre 2023</w:t>
            </w:r>
          </w:p>
        </w:tc>
        <w:tc>
          <w:tcPr>
            <w:tcW w:w="1984" w:type="dxa"/>
            <w:shd w:val="clear" w:color="auto" w:fill="FABF8F"/>
          </w:tcPr>
          <w:p w:rsidR="00F253E4" w:rsidRDefault="007573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Duración de la clase  </w:t>
            </w:r>
          </w:p>
        </w:tc>
        <w:tc>
          <w:tcPr>
            <w:tcW w:w="2580" w:type="dxa"/>
          </w:tcPr>
          <w:p w:rsidR="00F253E4" w:rsidRDefault="007573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 minutos</w:t>
            </w:r>
          </w:p>
        </w:tc>
      </w:tr>
      <w:tr w:rsidR="00F253E4">
        <w:trPr>
          <w:trHeight w:val="527"/>
        </w:trPr>
        <w:tc>
          <w:tcPr>
            <w:tcW w:w="9497" w:type="dxa"/>
            <w:gridSpan w:val="4"/>
            <w:shd w:val="clear" w:color="auto" w:fill="FABF8F"/>
          </w:tcPr>
          <w:p w:rsidR="00F253E4" w:rsidRDefault="007573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Objetivo(s) trabajados en la </w:t>
            </w:r>
            <w:proofErr w:type="gramStart"/>
            <w:r>
              <w:rPr>
                <w:rFonts w:ascii="Arial" w:eastAsia="Arial" w:hAnsi="Arial" w:cs="Arial"/>
                <w:b/>
              </w:rPr>
              <w:t>clase  (</w:t>
            </w:r>
            <w:proofErr w:type="gramEnd"/>
            <w:r>
              <w:rPr>
                <w:rFonts w:ascii="Arial" w:eastAsia="Arial" w:hAnsi="Arial" w:cs="Arial"/>
                <w:b/>
              </w:rPr>
              <w:t>OA)</w:t>
            </w:r>
          </w:p>
        </w:tc>
      </w:tr>
      <w:tr w:rsidR="00F253E4">
        <w:trPr>
          <w:trHeight w:val="662"/>
        </w:trPr>
        <w:tc>
          <w:tcPr>
            <w:tcW w:w="9497" w:type="dxa"/>
            <w:gridSpan w:val="4"/>
            <w:tcBorders>
              <w:bottom w:val="single" w:sz="4" w:space="0" w:color="000000"/>
            </w:tcBorders>
          </w:tcPr>
          <w:p w:rsidR="00F253E4" w:rsidRDefault="007573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OA 06: Leer independientemente y comprender textos no literarios (cartas, biografías, relatos históricos, instrucciones, libros y artículos informativos, noticias, etc.) para ampl</w:t>
            </w:r>
            <w:r>
              <w:rPr>
                <w:rFonts w:ascii="Arial" w:eastAsia="Arial" w:hAnsi="Arial" w:cs="Arial"/>
              </w:rPr>
              <w:t>iar su conocimiento del mundo y formarse una opinión:</w:t>
            </w:r>
          </w:p>
          <w:p w:rsidR="00F253E4" w:rsidRDefault="00757319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extrayendo información explícita e implícita</w:t>
            </w:r>
          </w:p>
          <w:p w:rsidR="00F253E4" w:rsidRDefault="00757319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utilizando los organizadores de textos expositivos (títulos, subtítulos, índice y glosario) para encontrar información específica</w:t>
            </w:r>
          </w:p>
          <w:p w:rsidR="00F253E4" w:rsidRDefault="00757319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comprendiendo la información que aportan las ilustraciones, símbolos y pictogramas a un texto</w:t>
            </w:r>
          </w:p>
          <w:p w:rsidR="00F253E4" w:rsidRDefault="00757319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formulando una opinión sobre algún aspecto de la lectura</w:t>
            </w:r>
          </w:p>
          <w:p w:rsidR="00F253E4" w:rsidRDefault="00757319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fundamentando su opinión con información del texto o sus conocimientos previos.</w:t>
            </w: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7573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OA </w:t>
            </w:r>
            <w:r w:rsidR="00DC211C">
              <w:rPr>
                <w:rFonts w:ascii="Arial" w:eastAsia="Arial" w:hAnsi="Arial" w:cs="Arial"/>
              </w:rPr>
              <w:t>01:</w:t>
            </w:r>
            <w:r>
              <w:rPr>
                <w:rFonts w:ascii="Arial" w:eastAsia="Arial" w:hAnsi="Arial" w:cs="Arial"/>
              </w:rPr>
              <w:t xml:space="preserve"> Leer en voz alta</w:t>
            </w:r>
            <w:r>
              <w:rPr>
                <w:rFonts w:ascii="Arial" w:eastAsia="Arial" w:hAnsi="Arial" w:cs="Arial"/>
              </w:rPr>
              <w:t xml:space="preserve"> de manera fluida variados textos apropiados a su edad:</w:t>
            </w:r>
          </w:p>
          <w:p w:rsidR="00F253E4" w:rsidRDefault="00757319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pronunciando cada palabra con precisión</w:t>
            </w:r>
          </w:p>
          <w:p w:rsidR="00F253E4" w:rsidRDefault="00757319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respetando la coma, el punto y los signos de exclamación e interrogación</w:t>
            </w:r>
          </w:p>
          <w:p w:rsidR="00F253E4" w:rsidRDefault="00757319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leyendo con velocidad adecuada para el nivel.</w:t>
            </w:r>
          </w:p>
        </w:tc>
      </w:tr>
      <w:tr w:rsidR="00F253E4">
        <w:trPr>
          <w:trHeight w:val="416"/>
        </w:trPr>
        <w:tc>
          <w:tcPr>
            <w:tcW w:w="9497" w:type="dxa"/>
            <w:gridSpan w:val="4"/>
            <w:shd w:val="clear" w:color="auto" w:fill="FABF8F"/>
          </w:tcPr>
          <w:p w:rsidR="00F253E4" w:rsidRDefault="007573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Descripción de actividades</w:t>
            </w:r>
          </w:p>
        </w:tc>
      </w:tr>
      <w:tr w:rsidR="00F253E4">
        <w:trPr>
          <w:trHeight w:val="1126"/>
        </w:trPr>
        <w:tc>
          <w:tcPr>
            <w:tcW w:w="9497" w:type="dxa"/>
            <w:gridSpan w:val="4"/>
          </w:tcPr>
          <w:p w:rsidR="00F253E4" w:rsidRDefault="00DC21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Inicio (</w:t>
            </w:r>
            <w:r w:rsidR="00757319">
              <w:rPr>
                <w:rFonts w:ascii="Arial" w:eastAsia="Arial" w:hAnsi="Arial" w:cs="Arial"/>
                <w:b/>
              </w:rPr>
              <w:t>15 minutos):</w:t>
            </w:r>
          </w:p>
          <w:p w:rsidR="00F253E4" w:rsidRDefault="00F253E4">
            <w:pPr>
              <w:rPr>
                <w:rFonts w:ascii="Arial" w:eastAsia="Arial" w:hAnsi="Arial" w:cs="Arial"/>
                <w:b/>
              </w:rPr>
            </w:pPr>
          </w:p>
          <w:p w:rsidR="00F253E4" w:rsidRDefault="00757319">
            <w:pPr>
              <w:spacing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Luego de la bienvenida inicial y recordar las normas de la </w:t>
            </w:r>
            <w:r w:rsidR="00DC211C">
              <w:rPr>
                <w:rFonts w:ascii="Arial" w:eastAsia="Arial" w:hAnsi="Arial" w:cs="Arial"/>
              </w:rPr>
              <w:t>sala,</w:t>
            </w:r>
            <w:r>
              <w:rPr>
                <w:rFonts w:ascii="Arial" w:eastAsia="Arial" w:hAnsi="Arial" w:cs="Arial"/>
              </w:rPr>
              <w:t xml:space="preserve"> se anotará en la pizarra la ruta de la clase.  Los estudiantes serán asignados a grupos el cual se proporcionará una silueta del texto. En equipo, deberán completar ca</w:t>
            </w:r>
            <w:r>
              <w:rPr>
                <w:rFonts w:ascii="Arial" w:eastAsia="Arial" w:hAnsi="Arial" w:cs="Arial"/>
              </w:rPr>
              <w:t xml:space="preserve">da espacio con la sección correspondiente de la carta y, posteriormente, responder a la pregunta: "¿Cuál es el propósito de la carta? de manera individual en sus </w:t>
            </w:r>
            <w:r w:rsidR="00DC211C">
              <w:rPr>
                <w:rFonts w:ascii="Arial" w:eastAsia="Arial" w:hAnsi="Arial" w:cs="Arial"/>
              </w:rPr>
              <w:t>cuadernos,</w:t>
            </w:r>
            <w:r>
              <w:rPr>
                <w:rFonts w:ascii="Arial" w:eastAsia="Arial" w:hAnsi="Arial" w:cs="Arial"/>
              </w:rPr>
              <w:t xml:space="preserve"> recordando lo visto en la clase anterior de las “Partes de una carta" Finalmente, </w:t>
            </w:r>
            <w:r>
              <w:rPr>
                <w:rFonts w:ascii="Arial" w:eastAsia="Arial" w:hAnsi="Arial" w:cs="Arial"/>
              </w:rPr>
              <w:t>el representante del grupo compartirá con la clase los resultados obtenidos.</w:t>
            </w:r>
          </w:p>
          <w:p w:rsidR="00F253E4" w:rsidRDefault="00757319">
            <w:pPr>
              <w:spacing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Los estudiantes serán informados sobre el objetivo de la clase, el cual leerán en </w:t>
            </w:r>
            <w:r w:rsidR="00DC211C">
              <w:rPr>
                <w:rFonts w:ascii="Arial" w:eastAsia="Arial" w:hAnsi="Arial" w:cs="Arial"/>
              </w:rPr>
              <w:t>conjunto, lo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que les permitirá comprender el contenido que se abordará en la clase.</w:t>
            </w:r>
          </w:p>
          <w:p w:rsidR="00F253E4" w:rsidRDefault="00757319">
            <w:pPr>
              <w:spacing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les pregunta </w:t>
            </w:r>
            <w:r>
              <w:rPr>
                <w:rFonts w:ascii="Arial" w:eastAsia="Arial" w:hAnsi="Arial" w:cs="Arial"/>
              </w:rPr>
              <w:t>a los estudiante</w:t>
            </w:r>
            <w:r w:rsidR="00DC211C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que comprenden o recuerdan por “información explícita</w:t>
            </w:r>
            <w:r w:rsidR="00DC211C">
              <w:rPr>
                <w:rFonts w:ascii="Arial" w:eastAsia="Arial" w:hAnsi="Arial" w:cs="Arial"/>
              </w:rPr>
              <w:t>”,</w:t>
            </w:r>
            <w:r>
              <w:rPr>
                <w:rFonts w:ascii="Arial" w:eastAsia="Arial" w:hAnsi="Arial" w:cs="Arial"/>
              </w:rPr>
              <w:t xml:space="preserve"> para luego </w:t>
            </w:r>
            <w:r w:rsidR="00DC211C">
              <w:rPr>
                <w:rFonts w:ascii="Arial" w:eastAsia="Arial" w:hAnsi="Arial" w:cs="Arial"/>
              </w:rPr>
              <w:t>conocer la</w:t>
            </w:r>
            <w:r>
              <w:rPr>
                <w:rFonts w:ascii="Arial" w:eastAsia="Arial" w:hAnsi="Arial" w:cs="Arial"/>
              </w:rPr>
              <w:t xml:space="preserve"> importancia de la habilidad de localizar información explícita en una ca</w:t>
            </w:r>
            <w:r>
              <w:rPr>
                <w:rFonts w:ascii="Arial" w:eastAsia="Arial" w:hAnsi="Arial" w:cs="Arial"/>
              </w:rPr>
              <w:t>rta. Explicando que esta habilidad es esencial en situaciones cotidianas, como leer correos electrónicos, cartas formales o informales, o documentos de trabajo.</w:t>
            </w:r>
          </w:p>
          <w:p w:rsidR="00F253E4" w:rsidRDefault="007573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Desarrollo: (55 minutos)</w:t>
            </w: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757319">
            <w:pPr>
              <w:spacing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Para dar inicio al desarrollo de la clase, los estudiantes deberán visualizar la presentación de diapositivas (PPT) que servirá de guía para la práctica. A continuación, llevarán a cabo una lectura coral de una carta y posteriormente responderán de manera </w:t>
            </w:r>
            <w:r>
              <w:rPr>
                <w:rFonts w:ascii="Arial" w:eastAsia="Arial" w:hAnsi="Arial" w:cs="Arial"/>
              </w:rPr>
              <w:t>explícita las siguientes preguntas, a través del gire y discute:</w:t>
            </w:r>
          </w:p>
          <w:p w:rsidR="00F253E4" w:rsidRDefault="0075731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¿A quién está dirigida esta </w:t>
            </w:r>
            <w:r w:rsidR="00DC211C">
              <w:rPr>
                <w:rFonts w:ascii="Arial" w:eastAsia="Arial" w:hAnsi="Arial" w:cs="Arial"/>
              </w:rPr>
              <w:t>carta?</w:t>
            </w:r>
          </w:p>
          <w:p w:rsidR="00F253E4" w:rsidRDefault="0075731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¿En qué fecha fue enviada?</w:t>
            </w:r>
          </w:p>
          <w:p w:rsidR="00F253E4" w:rsidRDefault="0075731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¿Cómo es el lugar donde vive la autora?</w:t>
            </w:r>
          </w:p>
          <w:p w:rsidR="00F253E4" w:rsidRDefault="0075731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¿Cuál es la diferencia entre el autor y el destinatario de una carta?</w:t>
            </w:r>
          </w:p>
          <w:p w:rsidR="00F253E4" w:rsidRDefault="0075731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¿Dónde vive Lucia?</w:t>
            </w:r>
          </w:p>
          <w:p w:rsidR="00F253E4" w:rsidRDefault="0075731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¿Cómo fue el invierno pasado para Raquel?</w:t>
            </w:r>
          </w:p>
          <w:p w:rsidR="00F253E4" w:rsidRDefault="0075731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¿Qué se muere por hacer Raquel?</w:t>
            </w:r>
          </w:p>
          <w:p w:rsidR="00F253E4" w:rsidRDefault="00757319">
            <w:pPr>
              <w:numPr>
                <w:ilvl w:val="0"/>
                <w:numId w:val="2"/>
              </w:numPr>
              <w:spacing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¿Con qué parte del texto se relaciona la </w:t>
            </w:r>
            <w:r w:rsidR="00DC211C">
              <w:rPr>
                <w:rFonts w:ascii="Arial" w:eastAsia="Arial" w:hAnsi="Arial" w:cs="Arial"/>
              </w:rPr>
              <w:t>imagen?</w:t>
            </w:r>
          </w:p>
          <w:p w:rsidR="00F253E4" w:rsidRDefault="00757319">
            <w:pPr>
              <w:spacing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Luego a los estudiantes se les entregará una guía donde deberán trabajar de manera </w:t>
            </w:r>
            <w:r w:rsidR="00DC211C">
              <w:rPr>
                <w:rFonts w:ascii="Arial" w:eastAsia="Arial" w:hAnsi="Arial" w:cs="Arial"/>
              </w:rPr>
              <w:t>individual,</w:t>
            </w:r>
            <w:r>
              <w:rPr>
                <w:rFonts w:ascii="Arial" w:eastAsia="Arial" w:hAnsi="Arial" w:cs="Arial"/>
              </w:rPr>
              <w:t xml:space="preserve"> leyendo en silencio la carta de la </w:t>
            </w:r>
            <w:r w:rsidR="00DC211C">
              <w:rPr>
                <w:rFonts w:ascii="Arial" w:eastAsia="Arial" w:hAnsi="Arial" w:cs="Arial"/>
              </w:rPr>
              <w:t>guía, buscando</w:t>
            </w:r>
            <w:r>
              <w:rPr>
                <w:rFonts w:ascii="Arial" w:eastAsia="Arial" w:hAnsi="Arial" w:cs="Arial"/>
              </w:rPr>
              <w:t xml:space="preserve"> información explícita en el </w:t>
            </w:r>
            <w:r w:rsidR="00DC211C">
              <w:rPr>
                <w:rFonts w:ascii="Arial" w:eastAsia="Arial" w:hAnsi="Arial" w:cs="Arial"/>
              </w:rPr>
              <w:t>texto.</w:t>
            </w:r>
          </w:p>
          <w:p w:rsidR="00F253E4" w:rsidRDefault="007573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Cierre (5 minutos):</w:t>
            </w: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757319">
            <w:pPr>
              <w:spacing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vuelve al </w:t>
            </w:r>
            <w:r w:rsidR="00DC211C">
              <w:rPr>
                <w:rFonts w:ascii="Arial" w:eastAsia="Arial" w:hAnsi="Arial" w:cs="Arial"/>
              </w:rPr>
              <w:t>objetivo,</w:t>
            </w:r>
            <w:r>
              <w:rPr>
                <w:rFonts w:ascii="Arial" w:eastAsia="Arial" w:hAnsi="Arial" w:cs="Arial"/>
              </w:rPr>
              <w:t xml:space="preserve"> para ver si se logró el obje</w:t>
            </w:r>
            <w:r>
              <w:rPr>
                <w:rFonts w:ascii="Arial" w:eastAsia="Arial" w:hAnsi="Arial" w:cs="Arial"/>
              </w:rPr>
              <w:t xml:space="preserve">tivo de </w:t>
            </w:r>
            <w:r w:rsidR="00DC211C">
              <w:rPr>
                <w:rFonts w:ascii="Arial" w:eastAsia="Arial" w:hAnsi="Arial" w:cs="Arial"/>
              </w:rPr>
              <w:t>clase.</w:t>
            </w:r>
            <w:r>
              <w:rPr>
                <w:rFonts w:ascii="Arial" w:eastAsia="Arial" w:hAnsi="Arial" w:cs="Arial"/>
              </w:rPr>
              <w:t xml:space="preserve"> haciendo preguntas como:</w:t>
            </w:r>
          </w:p>
          <w:p w:rsidR="00F253E4" w:rsidRDefault="0075731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¿Logramos localizar información </w:t>
            </w:r>
            <w:r w:rsidR="00DC211C">
              <w:rPr>
                <w:rFonts w:ascii="Arial" w:eastAsia="Arial" w:hAnsi="Arial" w:cs="Arial"/>
              </w:rPr>
              <w:t>explícita?</w:t>
            </w:r>
          </w:p>
          <w:p w:rsidR="00F253E4" w:rsidRDefault="0075731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¿Cómo lo </w:t>
            </w:r>
            <w:r w:rsidR="00DC211C">
              <w:rPr>
                <w:rFonts w:ascii="Arial" w:eastAsia="Arial" w:hAnsi="Arial" w:cs="Arial"/>
              </w:rPr>
              <w:t>aprendimos?</w:t>
            </w:r>
          </w:p>
          <w:p w:rsidR="00F253E4" w:rsidRDefault="00757319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¿Cuál es </w:t>
            </w:r>
            <w:r w:rsidR="00DC211C">
              <w:rPr>
                <w:rFonts w:ascii="Arial" w:eastAsia="Arial" w:hAnsi="Arial" w:cs="Arial"/>
              </w:rPr>
              <w:t>la importancia</w:t>
            </w:r>
            <w:r>
              <w:rPr>
                <w:rFonts w:ascii="Arial" w:eastAsia="Arial" w:hAnsi="Arial" w:cs="Arial"/>
              </w:rPr>
              <w:t xml:space="preserve"> de localizar información explícita en una </w:t>
            </w:r>
            <w:r w:rsidR="00DC211C">
              <w:rPr>
                <w:rFonts w:ascii="Arial" w:eastAsia="Arial" w:hAnsi="Arial" w:cs="Arial"/>
              </w:rPr>
              <w:t>carta?</w:t>
            </w:r>
          </w:p>
          <w:p w:rsidR="00F253E4" w:rsidRDefault="00DC211C">
            <w:pPr>
              <w:spacing w:after="160" w:line="360" w:lineRule="auto"/>
              <w:jc w:val="both"/>
              <w:rPr>
                <w:rFonts w:ascii="Arial" w:eastAsia="Arial" w:hAnsi="Arial" w:cs="Arial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>Además,</w:t>
            </w:r>
            <w:r w:rsidR="00757319">
              <w:rPr>
                <w:rFonts w:ascii="Arial" w:eastAsia="Arial" w:hAnsi="Arial" w:cs="Arial"/>
              </w:rPr>
              <w:t xml:space="preserve"> se les entregará un ticket de </w:t>
            </w:r>
            <w:r>
              <w:rPr>
                <w:rFonts w:ascii="Arial" w:eastAsia="Arial" w:hAnsi="Arial" w:cs="Arial"/>
              </w:rPr>
              <w:t>salida,</w:t>
            </w:r>
            <w:r w:rsidR="00757319">
              <w:rPr>
                <w:rFonts w:ascii="Arial" w:eastAsia="Arial" w:hAnsi="Arial" w:cs="Arial"/>
              </w:rPr>
              <w:t xml:space="preserve"> el cual deberán entregar an</w:t>
            </w:r>
            <w:r w:rsidR="00757319">
              <w:rPr>
                <w:rFonts w:ascii="Arial" w:eastAsia="Arial" w:hAnsi="Arial" w:cs="Arial"/>
              </w:rPr>
              <w:t xml:space="preserve">tes de salir del </w:t>
            </w:r>
            <w:r>
              <w:rPr>
                <w:rFonts w:ascii="Arial" w:eastAsia="Arial" w:hAnsi="Arial" w:cs="Arial"/>
              </w:rPr>
              <w:t>aula.</w:t>
            </w:r>
            <w:r w:rsidR="00757319">
              <w:rPr>
                <w:rFonts w:ascii="Arial" w:eastAsia="Arial" w:hAnsi="Arial" w:cs="Arial"/>
              </w:rPr>
              <w:t xml:space="preserve"> El cual deberán completar la siguiente oración con las ideas </w:t>
            </w:r>
            <w:r>
              <w:rPr>
                <w:rFonts w:ascii="Arial" w:eastAsia="Arial" w:hAnsi="Arial" w:cs="Arial"/>
              </w:rPr>
              <w:t>personales:</w:t>
            </w:r>
            <w:r w:rsidR="00757319">
              <w:rPr>
                <w:rFonts w:ascii="Arial" w:eastAsia="Arial" w:hAnsi="Arial" w:cs="Arial"/>
              </w:rPr>
              <w:t xml:space="preserve"> Para encontrar información explícita en un </w:t>
            </w:r>
            <w:r>
              <w:rPr>
                <w:rFonts w:ascii="Arial" w:eastAsia="Arial" w:hAnsi="Arial" w:cs="Arial"/>
              </w:rPr>
              <w:t>texto, debo</w:t>
            </w:r>
            <w:r w:rsidR="00757319">
              <w:rPr>
                <w:rFonts w:ascii="Arial" w:eastAsia="Arial" w:hAnsi="Arial" w:cs="Arial"/>
              </w:rPr>
              <w:t xml:space="preserve"> hacer lo siguiente …</w:t>
            </w: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</w:tc>
      </w:tr>
      <w:tr w:rsidR="00F253E4">
        <w:trPr>
          <w:trHeight w:val="310"/>
        </w:trPr>
        <w:tc>
          <w:tcPr>
            <w:tcW w:w="9497" w:type="dxa"/>
            <w:gridSpan w:val="4"/>
            <w:shd w:val="clear" w:color="auto" w:fill="FAC090"/>
          </w:tcPr>
          <w:p w:rsidR="00F253E4" w:rsidRDefault="007573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Recursos </w:t>
            </w:r>
          </w:p>
        </w:tc>
      </w:tr>
      <w:tr w:rsidR="00F253E4">
        <w:trPr>
          <w:trHeight w:val="310"/>
        </w:trPr>
        <w:tc>
          <w:tcPr>
            <w:tcW w:w="949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253E4" w:rsidRDefault="00F253E4">
            <w:pPr>
              <w:rPr>
                <w:rFonts w:ascii="Arial" w:eastAsia="Arial" w:hAnsi="Arial" w:cs="Arial"/>
              </w:rPr>
            </w:pPr>
          </w:p>
          <w:p w:rsidR="00F253E4" w:rsidRDefault="00757319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PPT ,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guia</w:t>
            </w:r>
            <w:proofErr w:type="spellEnd"/>
            <w:r>
              <w:rPr>
                <w:rFonts w:ascii="Arial" w:eastAsia="Arial" w:hAnsi="Arial" w:cs="Arial"/>
              </w:rPr>
              <w:t xml:space="preserve"> ,cuaderno y lápices.</w:t>
            </w:r>
          </w:p>
          <w:p w:rsidR="00F253E4" w:rsidRDefault="00F253E4">
            <w:pPr>
              <w:rPr>
                <w:rFonts w:ascii="Arial" w:eastAsia="Arial" w:hAnsi="Arial" w:cs="Arial"/>
              </w:rPr>
            </w:pPr>
          </w:p>
        </w:tc>
      </w:tr>
    </w:tbl>
    <w:p w:rsidR="00F253E4" w:rsidRDefault="00F253E4">
      <w:pPr>
        <w:widowControl/>
        <w:spacing w:after="200" w:line="276" w:lineRule="auto"/>
        <w:rPr>
          <w:color w:val="333333"/>
          <w:highlight w:val="white"/>
        </w:rPr>
      </w:pPr>
    </w:p>
    <w:sectPr w:rsidR="00F253E4">
      <w:headerReference w:type="default" r:id="rId8"/>
      <w:footerReference w:type="default" r:id="rId9"/>
      <w:pgSz w:w="12240" w:h="15840"/>
      <w:pgMar w:top="600" w:right="1183" w:bottom="1240" w:left="11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319" w:rsidRDefault="00757319">
      <w:r>
        <w:separator/>
      </w:r>
    </w:p>
  </w:endnote>
  <w:endnote w:type="continuationSeparator" w:id="0">
    <w:p w:rsidR="00757319" w:rsidRDefault="0075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E4" w:rsidRDefault="00F253E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319" w:rsidRDefault="00757319">
      <w:r>
        <w:separator/>
      </w:r>
    </w:p>
  </w:footnote>
  <w:footnote w:type="continuationSeparator" w:id="0">
    <w:p w:rsidR="00757319" w:rsidRDefault="0075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E4" w:rsidRDefault="00757319">
    <w:pPr>
      <w:pBdr>
        <w:top w:val="nil"/>
        <w:left w:val="nil"/>
        <w:bottom w:val="nil"/>
        <w:right w:val="nil"/>
        <w:between w:val="nil"/>
      </w:pBdr>
      <w:ind w:left="942" w:hanging="360"/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6991350</wp:posOffset>
          </wp:positionH>
          <wp:positionV relativeFrom="paragraph">
            <wp:posOffset>-48892</wp:posOffset>
          </wp:positionV>
          <wp:extent cx="1743710" cy="100012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71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53E4" w:rsidRDefault="00F253E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753"/>
    <w:multiLevelType w:val="multilevel"/>
    <w:tmpl w:val="861C4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522577"/>
    <w:multiLevelType w:val="multilevel"/>
    <w:tmpl w:val="0136E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3521E2"/>
    <w:multiLevelType w:val="multilevel"/>
    <w:tmpl w:val="3A6C9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AB78F6"/>
    <w:multiLevelType w:val="multilevel"/>
    <w:tmpl w:val="A7DC3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6B4931"/>
    <w:multiLevelType w:val="multilevel"/>
    <w:tmpl w:val="2AFA0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957295"/>
    <w:multiLevelType w:val="multilevel"/>
    <w:tmpl w:val="01DA4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E4"/>
    <w:rsid w:val="00757319"/>
    <w:rsid w:val="00DC211C"/>
    <w:rsid w:val="00F2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2FD7"/>
  <w15:docId w15:val="{78AF1B1D-1BA6-4AE9-95E1-D0822A06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54C"/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6E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6E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Encabezado">
    <w:name w:val="header"/>
    <w:basedOn w:val="Normal"/>
    <w:link w:val="EncabezadoCar"/>
    <w:uiPriority w:val="99"/>
    <w:unhideWhenUsed/>
    <w:rsid w:val="00D262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204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262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204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59"/>
    <w:rsid w:val="00D3146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36E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6E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D54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64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anormal"/>
    <w:pPr>
      <w:widowControl/>
    </w:pPr>
    <w:tblPr>
      <w:tblStyleRowBandSize w:val="1"/>
      <w:tblStyleColBandSize w:val="1"/>
    </w:tblPr>
  </w:style>
  <w:style w:type="table" w:customStyle="1" w:styleId="a1">
    <w:basedOn w:val="Tablanormal"/>
    <w:pPr>
      <w:widowControl/>
    </w:pPr>
    <w:tblPr>
      <w:tblStyleRowBandSize w:val="1"/>
      <w:tblStyleColBandSize w:val="1"/>
    </w:tblPr>
  </w:style>
  <w:style w:type="table" w:customStyle="1" w:styleId="a2">
    <w:basedOn w:val="Tablanormal"/>
    <w:pPr>
      <w:widowControl/>
    </w:pPr>
    <w:tblPr>
      <w:tblStyleRowBandSize w:val="1"/>
      <w:tblStyleColBandSize w:val="1"/>
    </w:tblPr>
  </w:style>
  <w:style w:type="table" w:customStyle="1" w:styleId="a3">
    <w:basedOn w:val="TableNormal0"/>
    <w:pPr>
      <w:widowControl/>
    </w:pPr>
    <w:tblPr>
      <w:tblStyleRowBandSize w:val="1"/>
      <w:tblStyleColBandSize w:val="1"/>
    </w:tblPr>
  </w:style>
  <w:style w:type="table" w:customStyle="1" w:styleId="a4">
    <w:basedOn w:val="TableNormal0"/>
    <w:pPr>
      <w:widowControl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RtkbsvTVO/Xw3fd5fAYJHTDgw==">CgMxLjA4AHIhMVhycDhoTTlpSnNhZFBCZUE5a1BJRngtTFhRYzZvLVBz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AlumnoSC</cp:lastModifiedBy>
  <cp:revision>2</cp:revision>
  <dcterms:created xsi:type="dcterms:W3CDTF">2023-09-06T15:09:00Z</dcterms:created>
  <dcterms:modified xsi:type="dcterms:W3CDTF">2023-11-04T14:50:00Z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2017-08-31T00:00:00Z</vt:filetime>
  </property>
</Properties>
</file>